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92" w:rsidRPr="00436792" w:rsidRDefault="00436792" w:rsidP="00436792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36792">
        <w:rPr>
          <w:rFonts w:ascii="Arial" w:hAnsi="Arial" w:cs="Arial"/>
          <w:sz w:val="22"/>
          <w:szCs w:val="22"/>
        </w:rPr>
        <w:t xml:space="preserve">This submission seeks Cabinet approval of 10 strategic targets and the public release of </w:t>
      </w:r>
      <w:r w:rsidRPr="00436792">
        <w:rPr>
          <w:rFonts w:ascii="Arial" w:hAnsi="Arial" w:cs="Arial"/>
          <w:i/>
          <w:sz w:val="22"/>
          <w:szCs w:val="22"/>
        </w:rPr>
        <w:t>Toward Q2: Tomorrow’s Queensland</w:t>
      </w:r>
      <w:r w:rsidRPr="00436792">
        <w:rPr>
          <w:rFonts w:ascii="Arial" w:hAnsi="Arial" w:cs="Arial"/>
          <w:sz w:val="22"/>
          <w:szCs w:val="22"/>
        </w:rPr>
        <w:t xml:space="preserve"> </w:t>
      </w:r>
      <w:r w:rsidR="004A383A">
        <w:rPr>
          <w:rFonts w:ascii="Arial" w:hAnsi="Arial" w:cs="Arial"/>
          <w:sz w:val="22"/>
          <w:szCs w:val="22"/>
        </w:rPr>
        <w:t xml:space="preserve">as </w:t>
      </w:r>
      <w:r w:rsidRPr="00436792">
        <w:rPr>
          <w:rFonts w:ascii="Arial" w:hAnsi="Arial" w:cs="Arial"/>
          <w:sz w:val="22"/>
          <w:szCs w:val="22"/>
        </w:rPr>
        <w:t>the primary vehicle for communicating the targets and facilitating public consultation on what the Queensland Government, local and Australian governments, industry and community can do to achieve them.</w:t>
      </w:r>
    </w:p>
    <w:p w:rsidR="00436792" w:rsidRPr="00436792" w:rsidRDefault="00436792" w:rsidP="00436792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36792">
        <w:rPr>
          <w:rFonts w:ascii="Arial" w:hAnsi="Arial" w:cs="Arial"/>
          <w:i/>
          <w:sz w:val="22"/>
          <w:szCs w:val="22"/>
        </w:rPr>
        <w:t xml:space="preserve">Toward Q2: Tomorrow’s </w:t>
      </w:r>
      <w:smartTag w:uri="urn:schemas-microsoft-com:office:smarttags" w:element="State">
        <w:smartTag w:uri="urn:schemas-microsoft-com:office:smarttags" w:element="place">
          <w:r w:rsidRPr="00436792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Pr="00436792">
        <w:rPr>
          <w:rFonts w:ascii="Arial" w:hAnsi="Arial" w:cs="Arial"/>
          <w:sz w:val="22"/>
          <w:szCs w:val="22"/>
        </w:rPr>
        <w:t xml:space="preserve"> is designed to:</w:t>
      </w:r>
    </w:p>
    <w:p w:rsidR="00436792" w:rsidRPr="00436792" w:rsidRDefault="00436792" w:rsidP="00436792">
      <w:pPr>
        <w:numPr>
          <w:ilvl w:val="0"/>
          <w:numId w:val="1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436792">
        <w:rPr>
          <w:rFonts w:ascii="Arial" w:hAnsi="Arial" w:cs="Arial"/>
          <w:sz w:val="22"/>
          <w:szCs w:val="22"/>
        </w:rPr>
        <w:t xml:space="preserve">communicate to community and industry the Government’s vision for </w:t>
      </w:r>
      <w:smartTag w:uri="urn:schemas-microsoft-com:office:smarttags" w:element="State">
        <w:smartTag w:uri="urn:schemas-microsoft-com:office:smarttags" w:element="place">
          <w:r w:rsidRPr="00436792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436792">
        <w:rPr>
          <w:rFonts w:ascii="Arial" w:hAnsi="Arial" w:cs="Arial"/>
          <w:sz w:val="22"/>
          <w:szCs w:val="22"/>
        </w:rPr>
        <w:t xml:space="preserve"> in 2020;</w:t>
      </w:r>
    </w:p>
    <w:p w:rsidR="00436792" w:rsidRPr="00436792" w:rsidRDefault="00436792" w:rsidP="00436792">
      <w:pPr>
        <w:numPr>
          <w:ilvl w:val="0"/>
          <w:numId w:val="12"/>
        </w:numPr>
        <w:tabs>
          <w:tab w:val="num" w:pos="144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436792">
        <w:rPr>
          <w:rFonts w:ascii="Arial" w:hAnsi="Arial" w:cs="Arial"/>
          <w:sz w:val="22"/>
          <w:szCs w:val="22"/>
        </w:rPr>
        <w:t>galvanise community and industry behaviour change in key areas;</w:t>
      </w:r>
    </w:p>
    <w:p w:rsidR="00436792" w:rsidRPr="00436792" w:rsidRDefault="00436792" w:rsidP="00436792">
      <w:pPr>
        <w:numPr>
          <w:ilvl w:val="0"/>
          <w:numId w:val="12"/>
        </w:numPr>
        <w:tabs>
          <w:tab w:val="num" w:pos="144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436792">
        <w:rPr>
          <w:rFonts w:ascii="Arial" w:hAnsi="Arial" w:cs="Arial"/>
          <w:sz w:val="22"/>
          <w:szCs w:val="22"/>
        </w:rPr>
        <w:t xml:space="preserve">facilitate real whole-of-Government action on key issues facing </w:t>
      </w:r>
      <w:smartTag w:uri="urn:schemas-microsoft-com:office:smarttags" w:element="State">
        <w:smartTag w:uri="urn:schemas-microsoft-com:office:smarttags" w:element="place">
          <w:r w:rsidRPr="00436792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436792">
        <w:rPr>
          <w:rFonts w:ascii="Arial" w:hAnsi="Arial" w:cs="Arial"/>
          <w:sz w:val="22"/>
          <w:szCs w:val="22"/>
        </w:rPr>
        <w:t>; and</w:t>
      </w:r>
    </w:p>
    <w:p w:rsidR="00436792" w:rsidRPr="00436792" w:rsidRDefault="00436792" w:rsidP="00436792">
      <w:pPr>
        <w:numPr>
          <w:ilvl w:val="0"/>
          <w:numId w:val="12"/>
        </w:numPr>
        <w:tabs>
          <w:tab w:val="num" w:pos="144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436792">
        <w:rPr>
          <w:rFonts w:ascii="Arial" w:hAnsi="Arial" w:cs="Arial"/>
          <w:sz w:val="22"/>
          <w:szCs w:val="22"/>
        </w:rPr>
        <w:t>improve the openness and accountability of Government.</w:t>
      </w:r>
    </w:p>
    <w:p w:rsidR="00436792" w:rsidRPr="00436792" w:rsidRDefault="006D0869" w:rsidP="00436792">
      <w:pPr>
        <w:numPr>
          <w:ilvl w:val="0"/>
          <w:numId w:val="6"/>
        </w:numPr>
        <w:tabs>
          <w:tab w:val="clear" w:pos="720"/>
          <w:tab w:val="num" w:pos="360"/>
          <w:tab w:val="num" w:pos="426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400F9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E1995" w:rsidRPr="000400F9">
        <w:rPr>
          <w:rFonts w:ascii="Arial" w:hAnsi="Arial" w:cs="Arial"/>
          <w:sz w:val="22"/>
          <w:szCs w:val="22"/>
          <w:u w:val="single"/>
        </w:rPr>
        <w:t>approv</w:t>
      </w:r>
      <w:r w:rsidRPr="000400F9">
        <w:rPr>
          <w:rFonts w:ascii="Arial" w:hAnsi="Arial" w:cs="Arial"/>
          <w:sz w:val="22"/>
          <w:szCs w:val="22"/>
          <w:u w:val="single"/>
        </w:rPr>
        <w:t>ed</w:t>
      </w:r>
      <w:r w:rsidRPr="000400F9">
        <w:rPr>
          <w:rFonts w:ascii="Arial" w:hAnsi="Arial" w:cs="Arial"/>
          <w:sz w:val="22"/>
          <w:szCs w:val="22"/>
        </w:rPr>
        <w:t xml:space="preserve"> </w:t>
      </w:r>
      <w:r w:rsidR="00436792" w:rsidRPr="00436792">
        <w:rPr>
          <w:rFonts w:ascii="Arial" w:hAnsi="Arial" w:cs="Arial"/>
          <w:sz w:val="22"/>
          <w:szCs w:val="22"/>
        </w:rPr>
        <w:t xml:space="preserve">the proposed five ambitions for </w:t>
      </w:r>
      <w:r w:rsidR="00436792" w:rsidRPr="00436792">
        <w:rPr>
          <w:rFonts w:ascii="Arial" w:hAnsi="Arial" w:cs="Arial"/>
          <w:i/>
          <w:sz w:val="22"/>
          <w:szCs w:val="22"/>
        </w:rPr>
        <w:t>Toward Q2: Tomorrow’s Queensland</w:t>
      </w:r>
      <w:r w:rsidR="00436792" w:rsidRPr="00436792">
        <w:rPr>
          <w:rFonts w:ascii="Arial" w:hAnsi="Arial" w:cs="Arial"/>
          <w:sz w:val="22"/>
          <w:szCs w:val="22"/>
        </w:rPr>
        <w:t xml:space="preserve"> an</w:t>
      </w:r>
      <w:r w:rsidR="00436792">
        <w:rPr>
          <w:rFonts w:ascii="Arial" w:hAnsi="Arial" w:cs="Arial"/>
          <w:sz w:val="22"/>
          <w:szCs w:val="22"/>
        </w:rPr>
        <w:t>d ten related strategic targets.</w:t>
      </w:r>
    </w:p>
    <w:p w:rsidR="000B545C" w:rsidRPr="000400F9" w:rsidRDefault="00436792" w:rsidP="00436792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400F9">
        <w:rPr>
          <w:rFonts w:ascii="Arial" w:hAnsi="Arial" w:cs="Arial"/>
          <w:sz w:val="22"/>
          <w:szCs w:val="22"/>
          <w:u w:val="single"/>
        </w:rPr>
        <w:t>Cabinet approved</w:t>
      </w:r>
      <w:r w:rsidRPr="00436792">
        <w:rPr>
          <w:rFonts w:ascii="Arial" w:hAnsi="Arial" w:cs="Arial"/>
          <w:sz w:val="22"/>
          <w:szCs w:val="22"/>
        </w:rPr>
        <w:t xml:space="preserve"> the public release of </w:t>
      </w:r>
      <w:r w:rsidRPr="00436792">
        <w:rPr>
          <w:rFonts w:ascii="Arial" w:hAnsi="Arial" w:cs="Arial"/>
          <w:i/>
          <w:sz w:val="22"/>
          <w:szCs w:val="22"/>
        </w:rPr>
        <w:t xml:space="preserve">Toward Q2: Tomorrow’s Queensland </w:t>
      </w:r>
      <w:r w:rsidRPr="00436792">
        <w:rPr>
          <w:rFonts w:ascii="Arial" w:hAnsi="Arial" w:cs="Arial"/>
          <w:sz w:val="22"/>
          <w:szCs w:val="22"/>
        </w:rPr>
        <w:t>to facilitate public consultation on what the Government, industry and community can do to achieve the strategic targets.</w:t>
      </w:r>
    </w:p>
    <w:p w:rsidR="00EA00BF" w:rsidRPr="000400F9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0400F9" w:rsidRDefault="00EA00BF" w:rsidP="007A3851">
      <w:pPr>
        <w:keepNext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400F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36792" w:rsidRDefault="00FE4E30" w:rsidP="00942E40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36792" w:rsidRPr="007A3851">
          <w:rPr>
            <w:rStyle w:val="Hyperlink"/>
            <w:rFonts w:ascii="Arial" w:hAnsi="Arial" w:cs="Arial"/>
            <w:i/>
            <w:sz w:val="22"/>
            <w:szCs w:val="22"/>
          </w:rPr>
          <w:t>Toward Q2: Tomorrow’s Queensland</w:t>
        </w:r>
      </w:hyperlink>
    </w:p>
    <w:sectPr w:rsidR="00436792" w:rsidSect="00644076">
      <w:headerReference w:type="default" r:id="rId8"/>
      <w:footerReference w:type="default" r:id="rId9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26" w:rsidRDefault="009E3526">
      <w:r>
        <w:separator/>
      </w:r>
    </w:p>
  </w:endnote>
  <w:endnote w:type="continuationSeparator" w:id="0">
    <w:p w:rsidR="009E3526" w:rsidRDefault="009E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CD" w:rsidRPr="001141E1" w:rsidRDefault="001A2BCD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26" w:rsidRDefault="009E3526">
      <w:r>
        <w:separator/>
      </w:r>
    </w:p>
  </w:footnote>
  <w:footnote w:type="continuationSeparator" w:id="0">
    <w:p w:rsidR="009E3526" w:rsidRDefault="009E3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CD" w:rsidRPr="000400F9" w:rsidRDefault="0035096C" w:rsidP="00DB4C0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BC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A2BCD">
      <w:rPr>
        <w:rFonts w:ascii="Arial" w:hAnsi="Arial" w:cs="Arial"/>
        <w:b/>
        <w:sz w:val="22"/>
        <w:szCs w:val="22"/>
        <w:u w:val="single"/>
      </w:rPr>
      <w:t>September 2008</w:t>
    </w:r>
    <w:r w:rsidR="001A2BCD" w:rsidRPr="000400F9">
      <w:rPr>
        <w:rFonts w:ascii="Arial" w:hAnsi="Arial" w:cs="Arial"/>
        <w:b/>
        <w:sz w:val="22"/>
        <w:szCs w:val="22"/>
        <w:u w:val="single"/>
      </w:rPr>
      <w:t xml:space="preserve"> </w:t>
    </w:r>
  </w:p>
  <w:p w:rsidR="001A2BCD" w:rsidRDefault="001A2BC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Toward Q2 – Tomorrow’s Queensland</w:t>
    </w:r>
  </w:p>
  <w:p w:rsidR="001A2BCD" w:rsidRDefault="001A2BC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Premier</w:t>
    </w:r>
  </w:p>
  <w:p w:rsidR="001A2BCD" w:rsidRPr="000400F9" w:rsidRDefault="001A2BCD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4AE9"/>
    <w:multiLevelType w:val="hybridMultilevel"/>
    <w:tmpl w:val="1A58F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D24A2C"/>
    <w:multiLevelType w:val="hybridMultilevel"/>
    <w:tmpl w:val="9FC495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F0D13"/>
    <w:multiLevelType w:val="hybridMultilevel"/>
    <w:tmpl w:val="AA5652FE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49400B"/>
    <w:multiLevelType w:val="multilevel"/>
    <w:tmpl w:val="479EE8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D8"/>
    <w:rsid w:val="00021B34"/>
    <w:rsid w:val="000400F9"/>
    <w:rsid w:val="00071BD8"/>
    <w:rsid w:val="000B545C"/>
    <w:rsid w:val="001141E1"/>
    <w:rsid w:val="00133013"/>
    <w:rsid w:val="00133A34"/>
    <w:rsid w:val="00160524"/>
    <w:rsid w:val="001973F5"/>
    <w:rsid w:val="001A2BCD"/>
    <w:rsid w:val="001B63B3"/>
    <w:rsid w:val="001C2475"/>
    <w:rsid w:val="00254E35"/>
    <w:rsid w:val="00260314"/>
    <w:rsid w:val="0028053C"/>
    <w:rsid w:val="002F57E4"/>
    <w:rsid w:val="0032048B"/>
    <w:rsid w:val="00346156"/>
    <w:rsid w:val="0035096C"/>
    <w:rsid w:val="00382380"/>
    <w:rsid w:val="003A269C"/>
    <w:rsid w:val="003C1CBA"/>
    <w:rsid w:val="003C3732"/>
    <w:rsid w:val="003D0BB2"/>
    <w:rsid w:val="003D3893"/>
    <w:rsid w:val="00427F73"/>
    <w:rsid w:val="00435BE5"/>
    <w:rsid w:val="00436792"/>
    <w:rsid w:val="0048019C"/>
    <w:rsid w:val="00486A99"/>
    <w:rsid w:val="004A383A"/>
    <w:rsid w:val="004C2400"/>
    <w:rsid w:val="004E6C38"/>
    <w:rsid w:val="005152E3"/>
    <w:rsid w:val="0056401D"/>
    <w:rsid w:val="005B1D9B"/>
    <w:rsid w:val="006100CC"/>
    <w:rsid w:val="00644076"/>
    <w:rsid w:val="006631CF"/>
    <w:rsid w:val="006B3B54"/>
    <w:rsid w:val="006D0869"/>
    <w:rsid w:val="006E6713"/>
    <w:rsid w:val="007060D7"/>
    <w:rsid w:val="00726F36"/>
    <w:rsid w:val="0074522C"/>
    <w:rsid w:val="007A25F4"/>
    <w:rsid w:val="007A3851"/>
    <w:rsid w:val="007B3A03"/>
    <w:rsid w:val="007F52D6"/>
    <w:rsid w:val="0082040E"/>
    <w:rsid w:val="0083253E"/>
    <w:rsid w:val="00845D3E"/>
    <w:rsid w:val="00850C33"/>
    <w:rsid w:val="008A5F1B"/>
    <w:rsid w:val="008B4070"/>
    <w:rsid w:val="008B7E17"/>
    <w:rsid w:val="008E6728"/>
    <w:rsid w:val="00922A5B"/>
    <w:rsid w:val="00942E40"/>
    <w:rsid w:val="009D0C12"/>
    <w:rsid w:val="009E2536"/>
    <w:rsid w:val="009E3526"/>
    <w:rsid w:val="00A20C0E"/>
    <w:rsid w:val="00A77005"/>
    <w:rsid w:val="00AA128C"/>
    <w:rsid w:val="00AB6637"/>
    <w:rsid w:val="00AE1995"/>
    <w:rsid w:val="00B40BDF"/>
    <w:rsid w:val="00BE079F"/>
    <w:rsid w:val="00BE26D6"/>
    <w:rsid w:val="00C0236D"/>
    <w:rsid w:val="00C13BFB"/>
    <w:rsid w:val="00C85B71"/>
    <w:rsid w:val="00D910EF"/>
    <w:rsid w:val="00DB4C00"/>
    <w:rsid w:val="00DD3CD5"/>
    <w:rsid w:val="00DD497C"/>
    <w:rsid w:val="00E417C9"/>
    <w:rsid w:val="00E463C2"/>
    <w:rsid w:val="00EA00BF"/>
    <w:rsid w:val="00EA15DD"/>
    <w:rsid w:val="00F756F8"/>
    <w:rsid w:val="00F97955"/>
    <w:rsid w:val="00FA12B9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D910EF"/>
    <w:rPr>
      <w:color w:val="0000FF"/>
      <w:u w:val="single"/>
    </w:rPr>
  </w:style>
  <w:style w:type="character" w:styleId="FollowedHyperlink">
    <w:name w:val="FollowedHyperlink"/>
    <w:basedOn w:val="DefaultParagraphFont"/>
    <w:rsid w:val="001973F5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Towards%20Q2_%20Tomorrows%20Queenslan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892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1033</CharactersWithSpaces>
  <SharedDoc>false</SharedDoc>
  <HyperlinkBase>https://www.cabinet.qld.gov.au/documents/2008/Sep/toward q2/</HyperlinkBase>
  <HLinks>
    <vt:vector size="6" baseType="variant">
      <vt:variant>
        <vt:i4>5111919</vt:i4>
      </vt:variant>
      <vt:variant>
        <vt:i4>0</vt:i4>
      </vt:variant>
      <vt:variant>
        <vt:i4>0</vt:i4>
      </vt:variant>
      <vt:variant>
        <vt:i4>5</vt:i4>
      </vt:variant>
      <vt:variant>
        <vt:lpwstr>attachments/Towards Q2_ Tomorrows Queensland.pdf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2008-12-01T22:45:00Z</cp:lastPrinted>
  <dcterms:created xsi:type="dcterms:W3CDTF">2017-10-24T07:47:00Z</dcterms:created>
  <dcterms:modified xsi:type="dcterms:W3CDTF">2018-03-06T00:54:00Z</dcterms:modified>
  <cp:category>Queensland</cp:category>
</cp:coreProperties>
</file>